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E1" w:rsidRPr="00423D62" w:rsidRDefault="00E414E1" w:rsidP="00E414E1">
      <w:pPr>
        <w:pStyle w:val="1"/>
        <w:rPr>
          <w:sz w:val="24"/>
          <w:szCs w:val="24"/>
        </w:rPr>
      </w:pPr>
      <w:r w:rsidRPr="00423D62">
        <w:rPr>
          <w:sz w:val="24"/>
          <w:szCs w:val="24"/>
        </w:rPr>
        <w:t xml:space="preserve">ПРОГРАМА </w:t>
      </w:r>
    </w:p>
    <w:p w:rsidR="00E414E1" w:rsidRPr="00423D62" w:rsidRDefault="00E414E1" w:rsidP="00E414E1">
      <w:pPr>
        <w:widowControl w:val="0"/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423D62">
        <w:rPr>
          <w:b/>
          <w:bCs/>
          <w:lang w:val="uk-UA"/>
        </w:rPr>
        <w:t xml:space="preserve">ЕНЕРГОЕФЕКТИВНОСТІ ТА ЕНЕРГОЗБЕРЕЖЕННЯ </w:t>
      </w:r>
    </w:p>
    <w:p w:rsidR="00E414E1" w:rsidRPr="00423D62" w:rsidRDefault="00E414E1" w:rsidP="00E414E1">
      <w:pPr>
        <w:widowControl w:val="0"/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423D62">
        <w:rPr>
          <w:b/>
          <w:bCs/>
          <w:lang w:val="uk-UA"/>
        </w:rPr>
        <w:t xml:space="preserve">У ЖИТЛОВО-КОМУНАЛЬНОМУ ГОСПОДАРСТВІ м. РУБІЖНЕ </w:t>
      </w:r>
    </w:p>
    <w:p w:rsidR="00E414E1" w:rsidRPr="00423D62" w:rsidRDefault="00E414E1" w:rsidP="00E414E1">
      <w:pPr>
        <w:widowControl w:val="0"/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423D62">
        <w:rPr>
          <w:b/>
          <w:bCs/>
          <w:lang w:val="uk-UA"/>
        </w:rPr>
        <w:t>НА 2010-201</w:t>
      </w:r>
      <w:r w:rsidRPr="00423D62">
        <w:rPr>
          <w:b/>
          <w:bCs/>
          <w:lang w:val="en-US"/>
        </w:rPr>
        <w:t>5</w:t>
      </w:r>
      <w:r w:rsidRPr="00423D62">
        <w:rPr>
          <w:b/>
          <w:bCs/>
          <w:lang w:val="uk-UA"/>
        </w:rPr>
        <w:t xml:space="preserve"> РОКИ </w:t>
      </w:r>
    </w:p>
    <w:p w:rsidR="00E414E1" w:rsidRDefault="00E414E1" w:rsidP="00E414E1">
      <w:pPr>
        <w:widowControl w:val="0"/>
        <w:shd w:val="clear" w:color="auto" w:fill="FFFFFF"/>
        <w:ind w:firstLine="720"/>
        <w:jc w:val="both"/>
        <w:rPr>
          <w:b/>
          <w:bCs/>
          <w:lang w:val="uk-UA"/>
        </w:rPr>
      </w:pP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b/>
          <w:bCs/>
          <w:lang w:val="uk-UA"/>
        </w:rPr>
        <w:t>Водопровідно-каналізаційне господарство</w:t>
      </w:r>
      <w:r w:rsidRPr="00423D62">
        <w:rPr>
          <w:bCs/>
          <w:lang w:val="uk-UA"/>
        </w:rPr>
        <w:t xml:space="preserve"> </w:t>
      </w:r>
      <w:r w:rsidRPr="00423D62">
        <w:rPr>
          <w:b/>
          <w:bCs/>
          <w:i/>
          <w:lang w:val="uk-UA"/>
        </w:rPr>
        <w:t xml:space="preserve">— </w:t>
      </w:r>
      <w:r w:rsidRPr="00423D62">
        <w:rPr>
          <w:lang w:val="uk-UA"/>
        </w:rPr>
        <w:t xml:space="preserve">найбільший споживач електроенергії у комунальній сфері — біля 8 млн. </w:t>
      </w:r>
      <w:proofErr w:type="spellStart"/>
      <w:r w:rsidRPr="00423D62">
        <w:rPr>
          <w:lang w:val="uk-UA"/>
        </w:rPr>
        <w:t>кВт.год</w:t>
      </w:r>
      <w:proofErr w:type="spellEnd"/>
      <w:r w:rsidRPr="00423D62">
        <w:rPr>
          <w:lang w:val="uk-UA"/>
        </w:rPr>
        <w:t xml:space="preserve">. на рік, 70 % від загальногалузевого споживання, 4% від загальної кількості </w:t>
      </w:r>
      <w:proofErr w:type="spellStart"/>
      <w:r w:rsidRPr="00423D62">
        <w:rPr>
          <w:lang w:val="uk-UA"/>
        </w:rPr>
        <w:t>електроспоживання</w:t>
      </w:r>
      <w:proofErr w:type="spellEnd"/>
      <w:r w:rsidRPr="00423D62">
        <w:rPr>
          <w:lang w:val="uk-UA"/>
        </w:rPr>
        <w:t xml:space="preserve"> у місті:</w:t>
      </w:r>
    </w:p>
    <w:p w:rsidR="00E414E1" w:rsidRPr="00423D62" w:rsidRDefault="00E414E1" w:rsidP="00E414E1">
      <w:pPr>
        <w:widowControl w:val="0"/>
        <w:ind w:firstLine="720"/>
        <w:jc w:val="both"/>
        <w:rPr>
          <w:lang w:val="uk-UA"/>
        </w:rPr>
      </w:pPr>
      <w:r w:rsidRPr="00423D62">
        <w:rPr>
          <w:lang w:val="uk-UA"/>
        </w:rPr>
        <w:t xml:space="preserve">налічує </w:t>
      </w:r>
      <w:smartTag w:uri="urn:schemas-microsoft-com:office:smarttags" w:element="metricconverter">
        <w:smartTagPr>
          <w:attr w:name="ProductID" w:val="206,4 км"/>
        </w:smartTagPr>
        <w:r w:rsidRPr="00423D62">
          <w:rPr>
            <w:lang w:val="uk-UA"/>
          </w:rPr>
          <w:t>206,4 км</w:t>
        </w:r>
      </w:smartTag>
      <w:r w:rsidRPr="00423D62">
        <w:rPr>
          <w:lang w:val="uk-UA"/>
        </w:rPr>
        <w:t xml:space="preserve"> водопровідних мереж, з яких </w:t>
      </w:r>
      <w:smartTag w:uri="urn:schemas-microsoft-com:office:smarttags" w:element="metricconverter">
        <w:smartTagPr>
          <w:attr w:name="ProductID" w:val="148,2 км"/>
        </w:smartTagPr>
        <w:r w:rsidRPr="00423D62">
          <w:rPr>
            <w:lang w:val="uk-UA"/>
          </w:rPr>
          <w:t>148,2 км</w:t>
        </w:r>
      </w:smartTag>
      <w:r w:rsidRPr="00423D62">
        <w:rPr>
          <w:lang w:val="uk-UA"/>
        </w:rPr>
        <w:t xml:space="preserve"> (72%) перебувають в аварійному стані і потребують заміни;</w:t>
      </w:r>
    </w:p>
    <w:p w:rsidR="00E414E1" w:rsidRPr="00423D62" w:rsidRDefault="00E414E1" w:rsidP="00E414E1">
      <w:pPr>
        <w:widowControl w:val="0"/>
        <w:ind w:firstLine="720"/>
        <w:jc w:val="both"/>
        <w:rPr>
          <w:lang w:val="uk-UA"/>
        </w:rPr>
      </w:pPr>
      <w:r w:rsidRPr="00423D62">
        <w:rPr>
          <w:lang w:val="uk-UA"/>
        </w:rPr>
        <w:t xml:space="preserve">каналізаційні мережі — </w:t>
      </w:r>
      <w:smartTag w:uri="urn:schemas-microsoft-com:office:smarttags" w:element="metricconverter">
        <w:smartTagPr>
          <w:attr w:name="ProductID" w:val="103,8 км"/>
        </w:smartTagPr>
        <w:r w:rsidRPr="00423D62">
          <w:rPr>
            <w:lang w:val="uk-UA"/>
          </w:rPr>
          <w:t>103,8 км</w:t>
        </w:r>
      </w:smartTag>
      <w:r w:rsidRPr="00423D62">
        <w:rPr>
          <w:lang w:val="uk-UA"/>
        </w:rPr>
        <w:t xml:space="preserve">, в аварійному стані є </w:t>
      </w:r>
      <w:smartTag w:uri="urn:schemas-microsoft-com:office:smarttags" w:element="metricconverter">
        <w:smartTagPr>
          <w:attr w:name="ProductID" w:val="61,6 км"/>
        </w:smartTagPr>
        <w:r w:rsidRPr="00423D62">
          <w:rPr>
            <w:lang w:val="uk-UA"/>
          </w:rPr>
          <w:t>61,6 км</w:t>
        </w:r>
      </w:smartTag>
      <w:r w:rsidRPr="00423D62">
        <w:rPr>
          <w:lang w:val="uk-UA"/>
        </w:rPr>
        <w:t xml:space="preserve"> або 60 %;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середньодобове споживання питної води в місті — 210 літрів на одного мешканця;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втрати води у зовнішніх мережах та в житловому фонді перевищують 25%, в окремих випадках сягають 27,5% від поданої в систему води;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четверта частина водопровідних  мереж фактично відпрацювала термін амортизації;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знос основних фондів складає понад 62%;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втрати електроенергії під час очищення стічних вод — понад 40 %;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потребує заміни 15 % насосних станцій та 70% насосних агрегатів;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нераціональне використання води — до 28 % — додаткові витрати електроенергії — до 0,9 млн. кВт. год. щорічно. Незадовільний технічний стан мереж і насосного обладнання спричиняє втрати електроенергії, що ними споживається близько 40%.</w:t>
      </w:r>
    </w:p>
    <w:p w:rsidR="009C085F" w:rsidRDefault="009C085F">
      <w:pPr>
        <w:rPr>
          <w:lang w:val="uk-UA"/>
        </w:rPr>
      </w:pPr>
    </w:p>
    <w:p w:rsidR="00E414E1" w:rsidRPr="00423D62" w:rsidRDefault="00E414E1" w:rsidP="00E414E1">
      <w:pPr>
        <w:widowControl w:val="0"/>
        <w:shd w:val="clear" w:color="auto" w:fill="FFFFFF"/>
        <w:ind w:firstLine="720"/>
        <w:jc w:val="center"/>
        <w:rPr>
          <w:b/>
          <w:lang w:val="uk-UA"/>
        </w:rPr>
      </w:pPr>
      <w:r w:rsidRPr="00423D62">
        <w:rPr>
          <w:b/>
          <w:lang w:val="uk-UA"/>
        </w:rPr>
        <w:t>4. ПЕРЕЛІК ПОКАЗНИКІВ, ЗА ЯКИМИ ЗДІЙСНЮВАТИМЕТЬСЯ ОЦІНКА ДОСЯГНЕННЯ МЕТИ ПРОГРАМИ</w:t>
      </w:r>
    </w:p>
    <w:p w:rsidR="00E414E1" w:rsidRPr="00423D62" w:rsidRDefault="00E414E1" w:rsidP="00E414E1">
      <w:pPr>
        <w:widowControl w:val="0"/>
        <w:rPr>
          <w:lang w:val="uk-UA"/>
        </w:rPr>
      </w:pPr>
    </w:p>
    <w:p w:rsidR="00E414E1" w:rsidRPr="00423D62" w:rsidRDefault="00E414E1" w:rsidP="00E414E1">
      <w:pPr>
        <w:widowControl w:val="0"/>
        <w:shd w:val="clear" w:color="auto" w:fill="FFFFFF"/>
        <w:ind w:firstLine="720"/>
        <w:jc w:val="both"/>
        <w:rPr>
          <w:lang w:val="uk-UA"/>
        </w:rPr>
      </w:pPr>
      <w:r w:rsidRPr="00423D62">
        <w:rPr>
          <w:lang w:val="uk-UA"/>
        </w:rPr>
        <w:t>Кінцева оцінка досягнення мети, на реалізацію якої спрямована Програма, здійснюватиметься на основі кількісних та якісних показників, у тому числі:</w:t>
      </w:r>
    </w:p>
    <w:p w:rsidR="00E414E1" w:rsidRPr="00423D62" w:rsidRDefault="00E414E1" w:rsidP="00E414E1">
      <w:pPr>
        <w:shd w:val="clear" w:color="auto" w:fill="FFFFFF"/>
        <w:ind w:firstLine="540"/>
        <w:jc w:val="both"/>
        <w:rPr>
          <w:lang w:val="uk-UA"/>
        </w:rPr>
      </w:pPr>
      <w:r w:rsidRPr="00423D62">
        <w:rPr>
          <w:lang w:val="uk-UA"/>
        </w:rPr>
        <w:t>1. Зменшення енергоємності продукції, робіт і послуг у сфері ЖКГ (щорічно на 3-5% відповідно до завдань Енергетичної стратегії України до 2030 року);</w:t>
      </w:r>
    </w:p>
    <w:p w:rsidR="00E414E1" w:rsidRPr="00423D62" w:rsidRDefault="00E414E1" w:rsidP="00E414E1">
      <w:pPr>
        <w:shd w:val="clear" w:color="auto" w:fill="FFFFFF"/>
        <w:ind w:firstLine="540"/>
        <w:jc w:val="both"/>
        <w:rPr>
          <w:lang w:val="uk-UA"/>
        </w:rPr>
      </w:pPr>
      <w:r w:rsidRPr="00423D62">
        <w:rPr>
          <w:lang w:val="uk-UA"/>
        </w:rPr>
        <w:t>2. Зниження питомих витрат паливно-енергетичних ресурсів  в галузі ЖКГ;</w:t>
      </w:r>
    </w:p>
    <w:p w:rsidR="00E414E1" w:rsidRPr="00423D62" w:rsidRDefault="00E414E1" w:rsidP="00E414E1">
      <w:pPr>
        <w:shd w:val="clear" w:color="auto" w:fill="FFFFFF"/>
        <w:ind w:firstLine="540"/>
        <w:jc w:val="both"/>
        <w:rPr>
          <w:lang w:val="uk-UA"/>
        </w:rPr>
      </w:pPr>
      <w:r w:rsidRPr="00423D62">
        <w:rPr>
          <w:lang w:val="uk-UA"/>
        </w:rPr>
        <w:t>3. Зменшення втрат паливно-енергетичних ресурсів в галузі (на 1-2% щорічно);</w:t>
      </w:r>
    </w:p>
    <w:p w:rsidR="00E414E1" w:rsidRPr="00423D62" w:rsidRDefault="00E414E1" w:rsidP="00E414E1">
      <w:pPr>
        <w:shd w:val="clear" w:color="auto" w:fill="FFFFFF"/>
        <w:ind w:firstLine="540"/>
        <w:jc w:val="both"/>
        <w:rPr>
          <w:lang w:val="uk-UA"/>
        </w:rPr>
      </w:pPr>
      <w:r w:rsidRPr="00423D62">
        <w:rPr>
          <w:lang w:val="uk-UA"/>
        </w:rPr>
        <w:t>4. Зменшення фактичних втрат води в галузі (на 1-3% щорічно);</w:t>
      </w:r>
    </w:p>
    <w:p w:rsidR="00E414E1" w:rsidRPr="00423D62" w:rsidRDefault="00E414E1" w:rsidP="00E414E1">
      <w:pPr>
        <w:shd w:val="clear" w:color="auto" w:fill="FFFFFF"/>
        <w:tabs>
          <w:tab w:val="left" w:pos="360"/>
        </w:tabs>
        <w:ind w:firstLine="540"/>
        <w:jc w:val="both"/>
        <w:rPr>
          <w:lang w:val="uk-UA"/>
        </w:rPr>
      </w:pPr>
      <w:r w:rsidRPr="00423D62">
        <w:rPr>
          <w:lang w:val="uk-UA"/>
        </w:rPr>
        <w:t>5</w:t>
      </w:r>
      <w:r w:rsidRPr="00423D62">
        <w:rPr>
          <w:iCs/>
          <w:lang w:val="uk-UA"/>
        </w:rPr>
        <w:t xml:space="preserve">. Забезпечення наскрізного обліку і контролю вироблення, транспортування, подання споживачу теплової енергії, питної води за рахунок </w:t>
      </w:r>
      <w:r w:rsidRPr="00423D62">
        <w:rPr>
          <w:lang w:val="uk-UA"/>
        </w:rPr>
        <w:t>100-відсоткового оснащення галузі приладами обліку і регулювання постачання і споживання енергетичних ресурсів.</w:t>
      </w:r>
    </w:p>
    <w:p w:rsidR="00E414E1" w:rsidRPr="00423D62" w:rsidRDefault="00E414E1" w:rsidP="00E414E1">
      <w:pPr>
        <w:shd w:val="clear" w:color="auto" w:fill="FFFFFF"/>
        <w:tabs>
          <w:tab w:val="left" w:pos="360"/>
        </w:tabs>
        <w:ind w:firstLine="540"/>
        <w:jc w:val="both"/>
        <w:rPr>
          <w:lang w:val="uk-UA"/>
        </w:rPr>
      </w:pPr>
    </w:p>
    <w:p w:rsidR="00E414E1" w:rsidRPr="00423D62" w:rsidRDefault="00E414E1" w:rsidP="00E414E1">
      <w:pPr>
        <w:widowControl w:val="0"/>
        <w:ind w:firstLine="709"/>
        <w:jc w:val="center"/>
        <w:rPr>
          <w:b/>
          <w:lang w:val="uk-UA"/>
        </w:rPr>
      </w:pPr>
      <w:r w:rsidRPr="00423D62">
        <w:rPr>
          <w:b/>
          <w:lang w:val="uk-UA"/>
        </w:rPr>
        <w:t>5.2 На другому етапі (2012-201</w:t>
      </w:r>
      <w:r w:rsidRPr="00423D62">
        <w:rPr>
          <w:b/>
        </w:rPr>
        <w:t>5</w:t>
      </w:r>
      <w:r w:rsidRPr="00423D62">
        <w:rPr>
          <w:b/>
          <w:lang w:val="uk-UA"/>
        </w:rPr>
        <w:t>роки) передбачається:</w:t>
      </w:r>
    </w:p>
    <w:p w:rsidR="00E414E1" w:rsidRPr="00423D62" w:rsidRDefault="00E414E1" w:rsidP="00E414E1">
      <w:pPr>
        <w:widowControl w:val="0"/>
        <w:ind w:firstLine="540"/>
        <w:jc w:val="both"/>
        <w:rPr>
          <w:lang w:val="uk-UA"/>
        </w:rPr>
      </w:pPr>
      <w:r w:rsidRPr="00423D62">
        <w:rPr>
          <w:lang w:val="uk-UA"/>
        </w:rPr>
        <w:t>1)</w:t>
      </w:r>
      <w:r w:rsidRPr="00423D62">
        <w:rPr>
          <w:lang w:val="uk-UA"/>
        </w:rPr>
        <w:tab/>
        <w:t xml:space="preserve"> подальша модернізація та технічне переоснащення підприємств галузі з метою дотримання Європейських енергетичних і екологічних нормативів;</w:t>
      </w:r>
    </w:p>
    <w:p w:rsidR="00E414E1" w:rsidRPr="00423D62" w:rsidRDefault="00E414E1" w:rsidP="00E414E1">
      <w:pPr>
        <w:widowControl w:val="0"/>
        <w:ind w:firstLine="540"/>
        <w:jc w:val="both"/>
        <w:rPr>
          <w:lang w:val="uk-UA"/>
        </w:rPr>
      </w:pPr>
      <w:r w:rsidRPr="00423D62">
        <w:rPr>
          <w:lang w:val="uk-UA"/>
        </w:rPr>
        <w:t>2)</w:t>
      </w:r>
      <w:r w:rsidRPr="00423D62">
        <w:rPr>
          <w:lang w:val="uk-UA"/>
        </w:rPr>
        <w:tab/>
        <w:t xml:space="preserve"> впровадження у повному обсязі наскрізного обліку води та теплової енергії в точках розподілу та на вводах до багатоквартирних житлових будинків;</w:t>
      </w:r>
    </w:p>
    <w:p w:rsidR="00E414E1" w:rsidRPr="00423D62" w:rsidRDefault="00E414E1" w:rsidP="00E414E1">
      <w:pPr>
        <w:widowControl w:val="0"/>
        <w:ind w:firstLine="540"/>
        <w:jc w:val="both"/>
        <w:rPr>
          <w:lang w:val="uk-UA"/>
        </w:rPr>
      </w:pPr>
      <w:r w:rsidRPr="00423D62">
        <w:rPr>
          <w:lang w:val="uk-UA"/>
        </w:rPr>
        <w:t xml:space="preserve">3) </w:t>
      </w:r>
      <w:r w:rsidRPr="00423D62">
        <w:rPr>
          <w:lang w:val="uk-UA"/>
        </w:rPr>
        <w:tab/>
        <w:t>забезпечити реконструкцію теплових пунктів централізованого теплопостачання на базі вітчизняного обладнання;</w:t>
      </w:r>
    </w:p>
    <w:p w:rsidR="00E414E1" w:rsidRPr="00423D62" w:rsidRDefault="00E414E1" w:rsidP="00E414E1">
      <w:pPr>
        <w:widowControl w:val="0"/>
        <w:ind w:firstLine="540"/>
        <w:jc w:val="both"/>
        <w:rPr>
          <w:lang w:val="uk-UA"/>
        </w:rPr>
      </w:pPr>
      <w:r w:rsidRPr="00423D62">
        <w:rPr>
          <w:lang w:val="uk-UA"/>
        </w:rPr>
        <w:t>4)</w:t>
      </w:r>
      <w:r w:rsidRPr="00423D62">
        <w:rPr>
          <w:lang w:val="uk-UA"/>
        </w:rPr>
        <w:tab/>
        <w:t xml:space="preserve"> наблизити рівень втрат води і теплової енергії і енергоресурсів на виробництво житлово-комунальних послуг до рівня у країнах Євросоюзу.</w:t>
      </w:r>
    </w:p>
    <w:p w:rsidR="00E414E1" w:rsidRDefault="00E414E1" w:rsidP="00E414E1">
      <w:pPr>
        <w:shd w:val="clear" w:color="auto" w:fill="FFFFFF"/>
        <w:tabs>
          <w:tab w:val="left" w:pos="360"/>
        </w:tabs>
        <w:ind w:firstLine="540"/>
        <w:jc w:val="both"/>
        <w:rPr>
          <w:lang w:val="uk-UA"/>
        </w:rPr>
      </w:pPr>
    </w:p>
    <w:p w:rsidR="00E414E1" w:rsidRPr="00423D62" w:rsidRDefault="00E414E1" w:rsidP="00E414E1">
      <w:pPr>
        <w:widowControl w:val="0"/>
        <w:shd w:val="clear" w:color="auto" w:fill="FFFFFF"/>
        <w:jc w:val="center"/>
        <w:rPr>
          <w:b/>
          <w:lang w:val="uk-UA"/>
        </w:rPr>
      </w:pPr>
      <w:r w:rsidRPr="00423D62">
        <w:rPr>
          <w:b/>
          <w:lang w:val="uk-UA"/>
        </w:rPr>
        <w:t>Короткострокові енергозберігаючі заходи в житлово-комунальному господарстві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center"/>
        <w:rPr>
          <w:b/>
          <w:lang w:val="uk-UA"/>
        </w:rPr>
      </w:pPr>
      <w:r w:rsidRPr="00423D62">
        <w:rPr>
          <w:b/>
          <w:lang w:val="uk-UA"/>
        </w:rPr>
        <w:t>Водопровідно-каналізаційне господарство</w:t>
      </w:r>
    </w:p>
    <w:p w:rsidR="00E414E1" w:rsidRPr="00423D62" w:rsidRDefault="00E414E1" w:rsidP="00E414E1">
      <w:pPr>
        <w:widowControl w:val="0"/>
        <w:shd w:val="clear" w:color="auto" w:fill="FFFFFF"/>
        <w:ind w:firstLine="720"/>
        <w:jc w:val="center"/>
        <w:rPr>
          <w:b/>
          <w:i/>
          <w:lang w:val="uk-UA"/>
        </w:rPr>
      </w:pPr>
    </w:p>
    <w:p w:rsidR="00E414E1" w:rsidRPr="00423D62" w:rsidRDefault="00E414E1" w:rsidP="00E414E1">
      <w:pPr>
        <w:widowControl w:val="0"/>
        <w:shd w:val="clear" w:color="auto" w:fill="FFFFFF"/>
        <w:jc w:val="center"/>
        <w:rPr>
          <w:bCs/>
          <w:i/>
          <w:lang w:val="uk-UA"/>
        </w:rPr>
      </w:pPr>
      <w:r w:rsidRPr="00423D62">
        <w:rPr>
          <w:bCs/>
          <w:i/>
          <w:lang w:val="uk-UA"/>
        </w:rPr>
        <w:t>Першочергові заходи енергозбереження у водопровідно-каналізаційному господарстві: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Cs/>
          <w:lang w:val="uk-UA"/>
        </w:rPr>
      </w:pPr>
      <w:r w:rsidRPr="00423D62">
        <w:rPr>
          <w:bCs/>
          <w:lang w:val="uk-UA"/>
        </w:rPr>
        <w:t>заміна глибинних насосів;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Cs/>
          <w:lang w:val="uk-UA"/>
        </w:rPr>
      </w:pPr>
      <w:r w:rsidRPr="00423D62">
        <w:rPr>
          <w:bCs/>
          <w:lang w:val="uk-UA"/>
        </w:rPr>
        <w:t>заміна насосів та насосних агрегатів;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Cs/>
          <w:lang w:val="uk-UA"/>
        </w:rPr>
      </w:pPr>
      <w:r w:rsidRPr="00423D62">
        <w:rPr>
          <w:bCs/>
          <w:lang w:val="uk-UA"/>
        </w:rPr>
        <w:t>заміна електрообладнання на насосних станціях;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Cs/>
          <w:lang w:val="uk-UA"/>
        </w:rPr>
      </w:pPr>
      <w:r w:rsidRPr="00423D62">
        <w:rPr>
          <w:bCs/>
          <w:lang w:val="uk-UA"/>
        </w:rPr>
        <w:t>регулювання частоти обертів робочого колеса насоса (ПЧТ);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Cs/>
          <w:lang w:val="uk-UA"/>
        </w:rPr>
      </w:pPr>
      <w:r w:rsidRPr="00423D62">
        <w:rPr>
          <w:bCs/>
          <w:lang w:val="uk-UA"/>
        </w:rPr>
        <w:t>встановлення регуляторів тиску на водопровідних мережах;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Cs/>
          <w:lang w:val="uk-UA"/>
        </w:rPr>
      </w:pPr>
      <w:r w:rsidRPr="00423D62">
        <w:rPr>
          <w:bCs/>
          <w:lang w:val="uk-UA"/>
        </w:rPr>
        <w:t>встановлення будинкових приладів обліку холодної води;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lang w:val="uk-UA"/>
        </w:rPr>
      </w:pPr>
      <w:r w:rsidRPr="00423D62">
        <w:rPr>
          <w:lang w:val="uk-UA"/>
        </w:rPr>
        <w:lastRenderedPageBreak/>
        <w:t>заміна насосів, двигунів на менш енергоємні з більш високим ККД;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lang w:val="uk-UA"/>
        </w:rPr>
      </w:pPr>
      <w:r w:rsidRPr="00423D62">
        <w:rPr>
          <w:lang w:val="uk-UA"/>
        </w:rPr>
        <w:t>встановлення частотних перетворювачів для регулювання потужності і   обертів електродвигунів;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lang w:val="uk-UA"/>
        </w:rPr>
      </w:pPr>
      <w:r w:rsidRPr="00423D62">
        <w:rPr>
          <w:lang w:val="uk-UA"/>
        </w:rPr>
        <w:t>впровадження пристроїв плавного пуску електродвигунів;</w:t>
      </w:r>
    </w:p>
    <w:p w:rsidR="00E414E1" w:rsidRPr="00423D62" w:rsidRDefault="00E414E1" w:rsidP="00E414E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ind w:left="540" w:hanging="540"/>
        <w:jc w:val="both"/>
        <w:rPr>
          <w:b/>
          <w:iCs/>
          <w:lang w:val="uk-UA"/>
        </w:rPr>
      </w:pPr>
      <w:r w:rsidRPr="00423D62">
        <w:rPr>
          <w:lang w:val="uk-UA"/>
        </w:rPr>
        <w:t>впровадження технології залучення біогазу (рекуперації метану з осадів  стічної води) для вироблення теплоти і електроенергії.</w:t>
      </w:r>
    </w:p>
    <w:p w:rsidR="00E414E1" w:rsidRPr="00423D62" w:rsidRDefault="00E414E1" w:rsidP="00E414E1">
      <w:pPr>
        <w:widowControl w:val="0"/>
        <w:shd w:val="clear" w:color="auto" w:fill="FFFFFF"/>
        <w:ind w:left="360"/>
        <w:jc w:val="both"/>
        <w:rPr>
          <w:b/>
          <w:iCs/>
          <w:lang w:val="uk-UA"/>
        </w:rPr>
      </w:pPr>
    </w:p>
    <w:p w:rsidR="00E414E1" w:rsidRDefault="00E414E1" w:rsidP="00E414E1">
      <w:pPr>
        <w:ind w:left="-1" w:firstLine="709"/>
        <w:jc w:val="both"/>
        <w:rPr>
          <w:lang w:val="uk-UA"/>
        </w:rPr>
      </w:pPr>
      <w:r w:rsidRPr="002B28E5">
        <w:rPr>
          <w:b/>
          <w:lang w:val="uk-UA"/>
        </w:rPr>
        <w:t>Таблиця 2. Заходи у сфері водопостачання та водовідведення</w:t>
      </w:r>
      <w:r>
        <w:rPr>
          <w:lang w:val="uk-UA"/>
        </w:rPr>
        <w:t>.</w:t>
      </w:r>
    </w:p>
    <w:p w:rsidR="00E414E1" w:rsidRPr="00423D62" w:rsidRDefault="00E414E1" w:rsidP="00E414E1">
      <w:pPr>
        <w:ind w:left="-1" w:firstLine="709"/>
        <w:jc w:val="both"/>
        <w:rPr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3836"/>
        <w:gridCol w:w="2972"/>
        <w:gridCol w:w="1253"/>
        <w:gridCol w:w="1313"/>
      </w:tblGrid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  <w:vAlign w:val="center"/>
          </w:tcPr>
          <w:p w:rsidR="00E414E1" w:rsidRPr="00423D62" w:rsidRDefault="00E414E1" w:rsidP="00A85294">
            <w:pPr>
              <w:jc w:val="center"/>
            </w:pPr>
            <w:r w:rsidRPr="00423D62">
              <w:t>№</w:t>
            </w:r>
          </w:p>
          <w:p w:rsidR="00E414E1" w:rsidRPr="00423D62" w:rsidRDefault="00E414E1" w:rsidP="00A85294">
            <w:pPr>
              <w:jc w:val="center"/>
            </w:pPr>
            <w:proofErr w:type="spellStart"/>
            <w:proofErr w:type="gramStart"/>
            <w:r w:rsidRPr="00423D62">
              <w:t>п</w:t>
            </w:r>
            <w:proofErr w:type="spellEnd"/>
            <w:proofErr w:type="gramEnd"/>
            <w:r w:rsidRPr="00423D62">
              <w:t>/</w:t>
            </w:r>
            <w:proofErr w:type="spellStart"/>
            <w:r w:rsidRPr="00423D62">
              <w:t>п</w:t>
            </w:r>
            <w:proofErr w:type="spellEnd"/>
          </w:p>
        </w:tc>
        <w:tc>
          <w:tcPr>
            <w:tcW w:w="3836" w:type="dxa"/>
            <w:vAlign w:val="center"/>
          </w:tcPr>
          <w:p w:rsidR="00E414E1" w:rsidRPr="00423D62" w:rsidRDefault="00E414E1" w:rsidP="00A85294">
            <w:pPr>
              <w:jc w:val="center"/>
              <w:rPr>
                <w:lang w:val="uk-UA"/>
              </w:rPr>
            </w:pPr>
            <w:r w:rsidRPr="00423D62">
              <w:rPr>
                <w:lang w:val="uk-UA"/>
              </w:rPr>
              <w:t>Найменування заходів</w:t>
            </w:r>
          </w:p>
        </w:tc>
        <w:tc>
          <w:tcPr>
            <w:tcW w:w="2972" w:type="dxa"/>
            <w:vAlign w:val="center"/>
          </w:tcPr>
          <w:p w:rsidR="00E414E1" w:rsidRPr="00423D62" w:rsidRDefault="00E414E1" w:rsidP="00A85294">
            <w:pPr>
              <w:jc w:val="center"/>
              <w:rPr>
                <w:lang w:val="uk-UA"/>
              </w:rPr>
            </w:pPr>
            <w:r w:rsidRPr="00423D62">
              <w:rPr>
                <w:lang w:val="uk-UA"/>
              </w:rPr>
              <w:t>Ціль впровадження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414E1" w:rsidRPr="00423D62" w:rsidRDefault="00E414E1" w:rsidP="00A85294">
            <w:pPr>
              <w:jc w:val="center"/>
              <w:rPr>
                <w:lang w:val="uk-UA"/>
              </w:rPr>
            </w:pPr>
            <w:r w:rsidRPr="00423D62">
              <w:rPr>
                <w:lang w:val="uk-UA"/>
              </w:rPr>
              <w:t xml:space="preserve">Сума вкладень  не </w:t>
            </w:r>
            <w:proofErr w:type="spellStart"/>
            <w:r w:rsidRPr="00423D62">
              <w:rPr>
                <w:lang w:val="uk-UA"/>
              </w:rPr>
              <w:t>меніє</w:t>
            </w:r>
            <w:proofErr w:type="spellEnd"/>
            <w:r w:rsidRPr="00423D62">
              <w:rPr>
                <w:lang w:val="uk-UA"/>
              </w:rPr>
              <w:t>, тис. грн.</w:t>
            </w:r>
          </w:p>
          <w:p w:rsidR="00E414E1" w:rsidRPr="00423D62" w:rsidRDefault="00E414E1" w:rsidP="00A85294"/>
        </w:tc>
        <w:tc>
          <w:tcPr>
            <w:tcW w:w="1313" w:type="dxa"/>
            <w:shd w:val="clear" w:color="auto" w:fill="auto"/>
            <w:vAlign w:val="center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 xml:space="preserve">Економія </w:t>
            </w:r>
            <w:proofErr w:type="spellStart"/>
            <w:r w:rsidRPr="00423D62">
              <w:rPr>
                <w:lang w:val="uk-UA"/>
              </w:rPr>
              <w:t>Ел</w:t>
            </w:r>
            <w:proofErr w:type="spellEnd"/>
            <w:r w:rsidRPr="00423D62">
              <w:rPr>
                <w:lang w:val="uk-UA"/>
              </w:rPr>
              <w:t>. енергії</w:t>
            </w:r>
          </w:p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кВт/ч/</w:t>
            </w:r>
            <w:proofErr w:type="spellStart"/>
            <w:r w:rsidRPr="00423D62">
              <w:rPr>
                <w:lang w:val="uk-UA"/>
              </w:rPr>
              <w:t>год</w:t>
            </w:r>
            <w:proofErr w:type="spellEnd"/>
          </w:p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1</w:t>
            </w:r>
          </w:p>
        </w:tc>
        <w:tc>
          <w:tcPr>
            <w:tcW w:w="3836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 xml:space="preserve">Заміна енергоємного обладнання на насосній  станції ІІ-го підйому </w:t>
            </w:r>
            <w:proofErr w:type="spellStart"/>
            <w:r w:rsidRPr="00423D62">
              <w:rPr>
                <w:lang w:val="uk-UA"/>
              </w:rPr>
              <w:t>Володинського</w:t>
            </w:r>
            <w:proofErr w:type="spellEnd"/>
            <w:r w:rsidRPr="00423D62">
              <w:rPr>
                <w:lang w:val="uk-UA"/>
              </w:rPr>
              <w:t xml:space="preserve"> водозабору 4 од.  </w:t>
            </w:r>
          </w:p>
          <w:p w:rsidR="00E414E1" w:rsidRPr="00423D62" w:rsidRDefault="00E414E1" w:rsidP="00A85294">
            <w:r w:rsidRPr="00423D62">
              <w:rPr>
                <w:lang w:val="uk-UA"/>
              </w:rPr>
              <w:t>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ind w:right="-108"/>
              <w:rPr>
                <w:lang w:val="uk-UA"/>
              </w:rPr>
            </w:pPr>
            <w:r w:rsidRPr="00423D62">
              <w:rPr>
                <w:lang w:val="uk-UA"/>
              </w:rPr>
              <w:t>Скорочення споживання електроенергії</w:t>
            </w:r>
          </w:p>
          <w:p w:rsidR="00E414E1" w:rsidRPr="00423D62" w:rsidRDefault="00E414E1" w:rsidP="00A85294"/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750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>
            <w:r w:rsidRPr="00423D62">
              <w:t>565,8</w:t>
            </w:r>
          </w:p>
          <w:p w:rsidR="00E414E1" w:rsidRPr="00423D62" w:rsidRDefault="00E414E1" w:rsidP="00A85294"/>
          <w:p w:rsidR="00E414E1" w:rsidRPr="00423D62" w:rsidRDefault="00E414E1" w:rsidP="00A85294">
            <w:pPr>
              <w:rPr>
                <w:b/>
              </w:rPr>
            </w:pPr>
          </w:p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2</w:t>
            </w:r>
          </w:p>
        </w:tc>
        <w:tc>
          <w:tcPr>
            <w:tcW w:w="3836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 xml:space="preserve">Реконструкція системи аерації с заміною </w:t>
            </w:r>
            <w:proofErr w:type="spellStart"/>
            <w:r w:rsidRPr="00423D62">
              <w:rPr>
                <w:lang w:val="uk-UA"/>
              </w:rPr>
              <w:t>воздуходувного</w:t>
            </w:r>
            <w:proofErr w:type="spellEnd"/>
            <w:r w:rsidRPr="00423D62">
              <w:rPr>
                <w:lang w:val="uk-UA"/>
              </w:rPr>
              <w:t xml:space="preserve"> обладнання на очисних спорудах</w:t>
            </w:r>
          </w:p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ind w:right="-108"/>
              <w:rPr>
                <w:lang w:val="uk-UA"/>
              </w:rPr>
            </w:pPr>
            <w:r w:rsidRPr="00423D62">
              <w:rPr>
                <w:lang w:val="uk-UA"/>
              </w:rPr>
              <w:t>Скорочення споживання електроенергії</w:t>
            </w:r>
          </w:p>
          <w:p w:rsidR="00E414E1" w:rsidRPr="00423D62" w:rsidRDefault="00E414E1" w:rsidP="00A85294"/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1200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>
            <w:r w:rsidRPr="00423D62">
              <w:t>788,4</w:t>
            </w:r>
          </w:p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3</w:t>
            </w:r>
          </w:p>
        </w:tc>
        <w:tc>
          <w:tcPr>
            <w:tcW w:w="3836" w:type="dxa"/>
          </w:tcPr>
          <w:p w:rsidR="00E414E1" w:rsidRPr="00423D62" w:rsidRDefault="00E414E1" w:rsidP="00A85294">
            <w:r w:rsidRPr="00423D62">
              <w:t>Зам</w:t>
            </w:r>
            <w:r w:rsidRPr="00423D62">
              <w:rPr>
                <w:lang w:val="uk-UA"/>
              </w:rPr>
              <w:t>і</w:t>
            </w:r>
            <w:r w:rsidRPr="00423D62">
              <w:t xml:space="preserve">на </w:t>
            </w:r>
            <w:r w:rsidRPr="00423D62">
              <w:rPr>
                <w:lang w:val="uk-UA"/>
              </w:rPr>
              <w:t>енергоємного</w:t>
            </w:r>
            <w:r w:rsidRPr="00423D62">
              <w:t xml:space="preserve"> об</w:t>
            </w:r>
            <w:r w:rsidRPr="00423D62">
              <w:rPr>
                <w:lang w:val="uk-UA"/>
              </w:rPr>
              <w:t xml:space="preserve">ладнання </w:t>
            </w:r>
            <w:r w:rsidRPr="00423D62">
              <w:t xml:space="preserve"> на </w:t>
            </w:r>
            <w:r w:rsidRPr="00423D62">
              <w:rPr>
                <w:lang w:val="uk-UA"/>
              </w:rPr>
              <w:t>свердловинах</w:t>
            </w:r>
            <w:r w:rsidRPr="00423D62">
              <w:t xml:space="preserve"> </w:t>
            </w:r>
            <w:proofErr w:type="gramStart"/>
            <w:r w:rsidRPr="00423D62">
              <w:t xml:space="preserve">( </w:t>
            </w:r>
            <w:proofErr w:type="gramEnd"/>
            <w:r w:rsidRPr="00423D62">
              <w:t>6 шт.).</w:t>
            </w:r>
          </w:p>
          <w:p w:rsidR="00E414E1" w:rsidRPr="00423D62" w:rsidRDefault="00E414E1" w:rsidP="00A85294">
            <w:pPr>
              <w:rPr>
                <w:b/>
              </w:rPr>
            </w:pPr>
            <w:r w:rsidRPr="00423D62">
              <w:rPr>
                <w:lang w:val="uk-UA"/>
              </w:rPr>
              <w:t>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ind w:right="-108"/>
              <w:rPr>
                <w:lang w:val="uk-UA"/>
              </w:rPr>
            </w:pPr>
            <w:r w:rsidRPr="00423D62">
              <w:rPr>
                <w:lang w:val="uk-UA"/>
              </w:rPr>
              <w:t>Скорочення споживання електроенергії.</w:t>
            </w:r>
          </w:p>
          <w:p w:rsidR="00E414E1" w:rsidRPr="00423D62" w:rsidRDefault="00E414E1" w:rsidP="00A85294">
            <w:pPr>
              <w:ind w:right="-108"/>
            </w:pPr>
            <w:r w:rsidRPr="00423D62">
              <w:rPr>
                <w:lang w:val="uk-UA"/>
              </w:rPr>
              <w:t>Підвищення надійності роботи свердловин.</w:t>
            </w:r>
          </w:p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800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>
            <w:pPr>
              <w:jc w:val="both"/>
            </w:pPr>
            <w:r w:rsidRPr="00423D62">
              <w:t>378,4</w:t>
            </w:r>
          </w:p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4</w:t>
            </w:r>
          </w:p>
        </w:tc>
        <w:tc>
          <w:tcPr>
            <w:tcW w:w="3836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Заміна насосного обладнання на каналізаційних насосних станціях  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ind w:right="-108"/>
              <w:rPr>
                <w:lang w:val="uk-UA"/>
              </w:rPr>
            </w:pPr>
            <w:r w:rsidRPr="00423D62">
              <w:rPr>
                <w:lang w:val="uk-UA"/>
              </w:rPr>
              <w:t>Скорочення споживання електроенергії</w:t>
            </w:r>
          </w:p>
          <w:p w:rsidR="00E414E1" w:rsidRPr="00423D62" w:rsidRDefault="00E414E1" w:rsidP="00A85294"/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1000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>
            <w:r w:rsidRPr="00423D62">
              <w:t>320,3</w:t>
            </w:r>
          </w:p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5</w:t>
            </w:r>
          </w:p>
        </w:tc>
        <w:tc>
          <w:tcPr>
            <w:tcW w:w="3836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t>Зам</w:t>
            </w:r>
            <w:r w:rsidRPr="00423D62">
              <w:rPr>
                <w:lang w:val="uk-UA"/>
              </w:rPr>
              <w:t>і</w:t>
            </w:r>
            <w:r w:rsidRPr="00423D62">
              <w:t xml:space="preserve">на </w:t>
            </w:r>
            <w:proofErr w:type="gramStart"/>
            <w:r w:rsidRPr="00423D62">
              <w:t>насосного</w:t>
            </w:r>
            <w:proofErr w:type="gramEnd"/>
            <w:r w:rsidRPr="00423D62">
              <w:t xml:space="preserve"> </w:t>
            </w:r>
            <w:r w:rsidRPr="00423D62">
              <w:rPr>
                <w:lang w:val="uk-UA"/>
              </w:rPr>
              <w:t>обладнання</w:t>
            </w:r>
            <w:r w:rsidRPr="00423D62">
              <w:t xml:space="preserve"> на </w:t>
            </w:r>
            <w:r w:rsidRPr="00423D62">
              <w:rPr>
                <w:lang w:val="uk-UA"/>
              </w:rPr>
              <w:t>очисних</w:t>
            </w:r>
            <w:r w:rsidRPr="00423D62">
              <w:t xml:space="preserve"> </w:t>
            </w:r>
            <w:r w:rsidRPr="00423D62">
              <w:rPr>
                <w:lang w:val="uk-UA"/>
              </w:rPr>
              <w:t>спорудах</w:t>
            </w:r>
          </w:p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ind w:right="-108"/>
              <w:rPr>
                <w:lang w:val="uk-UA"/>
              </w:rPr>
            </w:pPr>
            <w:r w:rsidRPr="00423D62">
              <w:rPr>
                <w:lang w:val="uk-UA"/>
              </w:rPr>
              <w:t>Скорочення споживання електроенергії</w:t>
            </w:r>
          </w:p>
          <w:p w:rsidR="00E414E1" w:rsidRPr="00423D62" w:rsidRDefault="00E414E1" w:rsidP="00A85294"/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800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>
            <w:r w:rsidRPr="00423D62">
              <w:t>262,8</w:t>
            </w:r>
          </w:p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6</w:t>
            </w:r>
          </w:p>
        </w:tc>
        <w:tc>
          <w:tcPr>
            <w:tcW w:w="3836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Заміна зношених водопровідних мереж.</w:t>
            </w:r>
          </w:p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Зменшення втрат води</w:t>
            </w:r>
          </w:p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1000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/>
        </w:tc>
      </w:tr>
      <w:tr w:rsidR="00E414E1" w:rsidRPr="00423D62" w:rsidTr="00A852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06" w:type="dxa"/>
          </w:tcPr>
          <w:p w:rsidR="00E414E1" w:rsidRPr="00423D62" w:rsidRDefault="00E414E1" w:rsidP="00A85294">
            <w:r w:rsidRPr="00423D62">
              <w:t>7</w:t>
            </w:r>
          </w:p>
        </w:tc>
        <w:tc>
          <w:tcPr>
            <w:tcW w:w="3836" w:type="dxa"/>
          </w:tcPr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Заміна зношених каналізаційних мереж.</w:t>
            </w:r>
          </w:p>
          <w:p w:rsidR="00E414E1" w:rsidRPr="00423D62" w:rsidRDefault="00E414E1" w:rsidP="00A85294">
            <w:pPr>
              <w:rPr>
                <w:lang w:val="uk-UA"/>
              </w:rPr>
            </w:pPr>
            <w:r w:rsidRPr="00423D62">
              <w:rPr>
                <w:lang w:val="uk-UA"/>
              </w:rPr>
              <w:t>2010-2015рр</w:t>
            </w:r>
          </w:p>
        </w:tc>
        <w:tc>
          <w:tcPr>
            <w:tcW w:w="2972" w:type="dxa"/>
          </w:tcPr>
          <w:p w:rsidR="00E414E1" w:rsidRPr="00423D62" w:rsidRDefault="00E414E1" w:rsidP="00A85294">
            <w:pPr>
              <w:rPr>
                <w:lang w:val="uk-UA"/>
              </w:rPr>
            </w:pPr>
          </w:p>
        </w:tc>
        <w:tc>
          <w:tcPr>
            <w:tcW w:w="1253" w:type="dxa"/>
            <w:shd w:val="clear" w:color="auto" w:fill="auto"/>
          </w:tcPr>
          <w:p w:rsidR="00E414E1" w:rsidRPr="00423D62" w:rsidRDefault="00E414E1" w:rsidP="00A85294">
            <w:r w:rsidRPr="00423D62">
              <w:t>1000</w:t>
            </w:r>
          </w:p>
        </w:tc>
        <w:tc>
          <w:tcPr>
            <w:tcW w:w="1313" w:type="dxa"/>
            <w:shd w:val="clear" w:color="auto" w:fill="auto"/>
          </w:tcPr>
          <w:p w:rsidR="00E414E1" w:rsidRPr="00423D62" w:rsidRDefault="00E414E1" w:rsidP="00A85294"/>
        </w:tc>
      </w:tr>
    </w:tbl>
    <w:p w:rsidR="00E414E1" w:rsidRPr="00423D62" w:rsidRDefault="00E414E1" w:rsidP="00E414E1">
      <w:pPr>
        <w:ind w:left="-1" w:firstLine="709"/>
        <w:jc w:val="both"/>
        <w:rPr>
          <w:lang w:val="uk-UA"/>
        </w:rPr>
      </w:pPr>
    </w:p>
    <w:p w:rsidR="00E414E1" w:rsidRPr="00423D62" w:rsidRDefault="00E414E1" w:rsidP="00E414E1">
      <w:pPr>
        <w:shd w:val="clear" w:color="auto" w:fill="FFFFFF"/>
        <w:tabs>
          <w:tab w:val="left" w:pos="360"/>
        </w:tabs>
        <w:ind w:firstLine="540"/>
        <w:jc w:val="both"/>
        <w:rPr>
          <w:lang w:val="uk-UA"/>
        </w:rPr>
      </w:pPr>
    </w:p>
    <w:p w:rsidR="00E414E1" w:rsidRPr="00E414E1" w:rsidRDefault="00E414E1">
      <w:pPr>
        <w:rPr>
          <w:lang w:val="uk-UA"/>
        </w:rPr>
      </w:pPr>
    </w:p>
    <w:sectPr w:rsidR="00E414E1" w:rsidRPr="00E414E1" w:rsidSect="00E04CFB">
      <w:pgSz w:w="11906" w:h="16838"/>
      <w:pgMar w:top="284" w:right="794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1D7F"/>
    <w:multiLevelType w:val="hybridMultilevel"/>
    <w:tmpl w:val="925C5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414E1"/>
    <w:rsid w:val="00131892"/>
    <w:rsid w:val="009C085F"/>
    <w:rsid w:val="00E04CFB"/>
    <w:rsid w:val="00E414E1"/>
    <w:rsid w:val="00FE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14E1"/>
    <w:pPr>
      <w:keepNext/>
      <w:widowControl w:val="0"/>
      <w:shd w:val="clear" w:color="auto" w:fill="FFFFFF"/>
      <w:spacing w:line="360" w:lineRule="auto"/>
      <w:jc w:val="center"/>
      <w:outlineLvl w:val="0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4E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3838</Characters>
  <Application>Microsoft Office Word</Application>
  <DocSecurity>0</DocSecurity>
  <Lines>31</Lines>
  <Paragraphs>9</Paragraphs>
  <ScaleCrop>false</ScaleCrop>
  <Company>Microsoft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2011-12-01T05:50:00Z</dcterms:created>
  <dcterms:modified xsi:type="dcterms:W3CDTF">2011-12-01T05:58:00Z</dcterms:modified>
</cp:coreProperties>
</file>